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36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C0C0C"/>
          <w:spacing w:val="0"/>
          <w:sz w:val="32"/>
          <w:szCs w:val="32"/>
          <w:shd w:val="clear" w:fill="FFFFFF"/>
        </w:rPr>
        <w:t>南方科技大学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C0C0C"/>
          <w:spacing w:val="0"/>
          <w:sz w:val="32"/>
          <w:szCs w:val="32"/>
          <w:shd w:val="clear" w:fill="FFFFFF"/>
          <w:lang w:val="en-US" w:eastAsia="zh-CN"/>
        </w:rPr>
        <w:t>量子科学与工程研究院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C0C0C"/>
          <w:spacing w:val="0"/>
          <w:sz w:val="32"/>
          <w:szCs w:val="32"/>
          <w:shd w:val="clear" w:fill="FFFFFF"/>
        </w:rPr>
        <w:t>2022年硕士研究生招生网络远程复试须知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t>我校2022年硕士研究生招生复试采取网络远程复试方式进行。复试工作计划于3月底有序启动，学校招生复试录取工作办法及各</w:t>
      </w: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  <w:lang w:val="en-US" w:eastAsia="zh-CN"/>
        </w:rPr>
        <w:t>量子院</w:t>
      </w: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t>复试录取工作细则将在学校研招网陆续发布，请参加复试的考生按以下要求做好相关工作。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t>网络远程复试所需设备及环境要求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shd w:val="clear" w:fill="FFFFFF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t>我校复试工作按规定统一使用“双机位”进行网络远程复试，复试平台</w:t>
      </w: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  <w:lang w:val="en-US" w:eastAsia="zh-CN"/>
        </w:rPr>
        <w:t>为腾讯会议平台，下载地址https://meeting.tencent.com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t>2、考生主机位（用于面试设备）、副机位（用于监控面试环境的设备）需准备电脑、平板、手机等设备，安装相关复试软件。其中主机位设备需带有摄像头、麦克风功能，副机位设备需带有摄像头功能。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t>3、网络良好能满足复试要求，需保障有线宽带网、WIFI、5G网络等网络条件。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t>4、独立的复试房间，灯光明亮，安静，不逆光。复试房间其他电子设备必须关闭，不能出现可能干扰复试进行的其他声音。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t>5、考生复试前按所报考院系通知要求进行模拟测试，以保证复试正常进行。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t>6、考生须提前熟悉复试流程和软件操作，确保复试全程网络稳定、畅通，视频画面清晰，音频传输流畅。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t>二、参加网络远程复试考生需准备的用品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t>1、本人有效的二代居民身份证;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t>2、初试准考证(可在中国研究生招生信息网下载);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t>3、黑色签字笔和空白A4纸若干;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t>三、参加网络远程复试考生需提交的有关材料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t>复试前必须对考生进行资格审查，资格审查不合格者不予复试。资格审查前一般应备齐以下材料：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t>考生初试报名准考证扫描件一份；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t>身份证扫描件一份；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t>本人持身份证和准考证的照片（要求照片清晰，不要遮挡面部）；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t>非应届本科生需提交学历证书、学位证书、《教育部学历证书电子注册备案表》或《中国高等教育学历认证报告》；应届本科生需提交学生证、《教育部学籍在线验证报告》，其毕业证书及学士学位证书将在入学时提交审查。</w:t>
      </w: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t>考生可登录中国高等教育学生信息网www.chsi.com.cn，按要求进行学历或学籍认证。复试阶段未提交学历或学籍认证的考生，应在录取结束后的规定时间内提交，否则将视为资格审核不合格并失去拟录取资格</w:t>
      </w: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t>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t>考生本科成绩单（如应届生无法提供学校盖章，可先提交电子版，入学前复查）；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t>签署并扫描《南方科技大学2021年硕士招生远程视频复试考生诚信承诺书》</w:t>
      </w: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t>考生自述（包括政治表现、外语水平、业务和科研能力、研究计划等）</w:t>
      </w: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t>四、考生参加网络远程复试的注意事项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t>1、诚信复试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t>请考生提前认真阅读教育部《2022年全国硕士研究生招生工作管理规定》、《国家教育考试违规处理办法》、《中华人民共和国刑法修正案(九)》以及我校发布的相关招考信息，并签署</w:t>
      </w: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instrText xml:space="preserve"> HYPERLINK "https://gs.sustech.edu.cn/static/upload/file/20220322/16479399129619.docx" </w:instrText>
      </w: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t>《南方科技大学2022年硕士研究生招生网络远程复试考生诚信承诺书》</w:t>
      </w: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t>。考生需确保提交材料真实和复试过程诚信。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t>在法律规定的国家考试中，组织作弊的行为；为他人实施组织作弊提供作弊器材或者其他帮助的行为;为实施考试作弊行为，向他人非法出售或者提供考试的试题、答案的行为；代替他人或者让他人代替自己参加考试的行为都将触犯刑法。在复试过程中有违规行为的考生，一经查实，即按照规定严肃处理，取消录取资格，记入《考生考试诚信档案》。入学后3个月内，我校将按照《普通高等学校学生管理规定》有关要求，对所有考生进行全面复查。复查不合格的，取消学籍；情节严重的，移交有关部门调查处理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t>2、安装调试</w:t>
      </w:r>
    </w:p>
    <w:p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t>保证设备电量充足，网络连接正常。考生端两台设备均开启摄像头。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t>主机位：考生本人正对设备摄像头，保持坐姿端正，面部、上半身及双手在画面中清晰可见。不得遮挡面部、耳朵等部位，不得戴帽子、墨镜、口罩等，复试全程考生应保持注视摄像头，视线不得离开，不得中途离场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t>副机位：设备摄像头从考生后方成45°拍摄，距离1-2米，确保副机位能从侧后方清晰显示考生上半身及复试环境，复试专家组能够从副机位清晰看到主机位屏幕。屏幕显示效果图如下。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drawing>
          <wp:inline distT="0" distB="0" distL="114300" distR="114300">
            <wp:extent cx="5372100" cy="1809750"/>
            <wp:effectExtent l="0" t="0" r="0" b="6350"/>
            <wp:docPr id="1" name="图片 1" descr="164784843768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78484376859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t>3、突发情况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t>复试过程中，如遇网络或信号等原因造成的通信效果不佳或中断等故障时，考生须立即联系招生院系复试小组工作人员，按照要求启动应急预案相关措施。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t>4、过程监管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t>复试是国家研究生招生考试的一部分，复试内容属于国家机密级。复试过程中禁止录音、录像、录屏和直播，禁止将相关信息泄露或公布；复试全程只允许考生一人在复试房间，禁止他人进出。不得由他人替考、也不得接受他人或机构以任何方式助考。考核期间视频背景必须是真实环境，不允许使用虚拟背景、更换视频背景。若有违反，视同作弊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t>       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t>      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right"/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t>南方科技大学量子科学与工程研究院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t>2022年3月</w:t>
      </w: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  <w:lang w:val="en-US" w:eastAsia="zh-CN"/>
        </w:rPr>
        <w:t>29</w:t>
      </w: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0"/>
          <w:szCs w:val="30"/>
          <w:shd w:val="clear" w:fill="FFFFFF"/>
        </w:rPr>
        <w:t>日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Arial" w:hAnsi="Arial" w:cs="Arial"/>
          <w:i w:val="0"/>
          <w:iCs w:val="0"/>
          <w:caps w:val="0"/>
          <w:color w:val="353535"/>
          <w:spacing w:val="0"/>
          <w:sz w:val="16"/>
          <w:szCs w:val="1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3D5C5F"/>
    <w:multiLevelType w:val="singleLevel"/>
    <w:tmpl w:val="8C3D5C5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F46DE65"/>
    <w:multiLevelType w:val="singleLevel"/>
    <w:tmpl w:val="5F46DE65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2">
    <w:nsid w:val="7845D242"/>
    <w:multiLevelType w:val="singleLevel"/>
    <w:tmpl w:val="7845D2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34D"/>
    <w:rsid w:val="000926E5"/>
    <w:rsid w:val="002471B0"/>
    <w:rsid w:val="002D354B"/>
    <w:rsid w:val="003244BA"/>
    <w:rsid w:val="004E45A3"/>
    <w:rsid w:val="005F7A3B"/>
    <w:rsid w:val="006017ED"/>
    <w:rsid w:val="0076134D"/>
    <w:rsid w:val="00885185"/>
    <w:rsid w:val="00970A84"/>
    <w:rsid w:val="009C43E0"/>
    <w:rsid w:val="009F2057"/>
    <w:rsid w:val="00A3635E"/>
    <w:rsid w:val="00AC30A7"/>
    <w:rsid w:val="00B61504"/>
    <w:rsid w:val="00C373F3"/>
    <w:rsid w:val="00D1061E"/>
    <w:rsid w:val="00D33BC0"/>
    <w:rsid w:val="00DF2FCC"/>
    <w:rsid w:val="00E316DC"/>
    <w:rsid w:val="00FF474D"/>
    <w:rsid w:val="0606327E"/>
    <w:rsid w:val="0C727D6F"/>
    <w:rsid w:val="53F22BDF"/>
    <w:rsid w:val="6F84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1782</Words>
  <Characters>1824</Characters>
  <Lines>16</Lines>
  <Paragraphs>4</Paragraphs>
  <TotalTime>6</TotalTime>
  <ScaleCrop>false</ScaleCrop>
  <LinksUpToDate>false</LinksUpToDate>
  <CharactersWithSpaces>1838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2020-05-11T02:32:00Z</dcterms:created>
  <dc:creator>微软中国</dc:creator>
  <cp:lastModifiedBy>璐Lukia</cp:lastModifiedBy>
  <cp:lastPrinted>2020-05-11T10:18:00Z</cp:lastPrinted>
  <dcterms:modified xsi:type="dcterms:W3CDTF">2022-03-29T09:57:10Z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1C580B18413A4107B217CAAE39B21227</vt:lpwstr>
  </property>
</Properties>
</file>